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B8" w:rsidRDefault="00466DB8" w:rsidP="00466DB8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</w:pPr>
    </w:p>
    <w:p w:rsidR="00466DB8" w:rsidRPr="00466DB8" w:rsidRDefault="00466DB8" w:rsidP="0046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66DB8" w:rsidRPr="00466DB8" w:rsidRDefault="00466DB8" w:rsidP="0046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</w:t>
      </w:r>
      <w:proofErr w:type="spellStart"/>
      <w:r w:rsidRPr="0046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Микадзе</w:t>
      </w:r>
      <w:proofErr w:type="spellEnd"/>
      <w:r w:rsidRPr="0046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Л.  </w:t>
      </w:r>
      <w:r w:rsidRPr="0046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академической мобильности в современном образовании. Высшая школа [Текст] / Л. </w:t>
      </w:r>
      <w:proofErr w:type="spellStart"/>
      <w:r w:rsidRPr="00466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Микадзе</w:t>
      </w:r>
      <w:proofErr w:type="spellEnd"/>
      <w:r w:rsidRPr="0046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- 2021. - </w:t>
      </w:r>
      <w:r w:rsidRPr="00466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№30</w:t>
      </w:r>
      <w:r w:rsidRPr="00466DB8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6.</w:t>
      </w:r>
    </w:p>
    <w:p w:rsidR="00D85B15" w:rsidRDefault="00D85B15">
      <w:pPr>
        <w:rPr>
          <w:lang w:val="en-US"/>
        </w:rPr>
      </w:pPr>
    </w:p>
    <w:p w:rsidR="0097035C" w:rsidRPr="00902D32" w:rsidRDefault="0097035C">
      <w:pPr>
        <w:rPr>
          <w:b/>
          <w:lang w:val="en-US"/>
        </w:rPr>
      </w:pPr>
    </w:p>
    <w:p w:rsidR="00902D32" w:rsidRPr="00902D32" w:rsidRDefault="00902D32" w:rsidP="00902D3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D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Лия МИКАДЗЕ,</w:t>
      </w:r>
    </w:p>
    <w:p w:rsidR="00902D32" w:rsidRPr="00902D32" w:rsidRDefault="00902D32" w:rsidP="00902D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  магистрант специальности «Туризм»,</w:t>
      </w:r>
    </w:p>
    <w:p w:rsidR="00902D32" w:rsidRPr="00902D32" w:rsidRDefault="00902D32" w:rsidP="00902D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Карагандинский университет </w:t>
      </w:r>
      <w:proofErr w:type="spellStart"/>
      <w:r w:rsidRPr="00902D32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</w:p>
    <w:p w:rsidR="00902D32" w:rsidRPr="00902D32" w:rsidRDefault="00902D32"/>
    <w:p w:rsidR="00902D32" w:rsidRPr="00902D32" w:rsidRDefault="00902D32"/>
    <w:p w:rsidR="0097035C" w:rsidRPr="00902D32" w:rsidRDefault="0097035C" w:rsidP="00902D32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7035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Роль академической мобильности в современном образовании</w:t>
      </w:r>
    </w:p>
    <w:p w:rsidR="00902D32" w:rsidRPr="00902D32" w:rsidRDefault="00902D32" w:rsidP="00902D32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02D32" w:rsidRPr="0097035C" w:rsidRDefault="00902D32" w:rsidP="00902D32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7035C" w:rsidRPr="00902D32" w:rsidRDefault="00902D32" w:rsidP="00902D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мировом сообществе происходят интеграционные процессы во всех сферах деятельности человека, не является исключением и система высшего образования. Подготовка профессиональных кадров, способных работать на мировом рынке, достижима исключительно при формировании общего образовательного пространства. В этой связи характерной чертой национальных систем образования и науки в XXI веке является академическая мобильность. Карагандинский  университет </w:t>
      </w:r>
      <w:proofErr w:type="spellStart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Казпотребсоюза</w:t>
      </w:r>
      <w:proofErr w:type="spellEnd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с успехом использует возможности обучения или проведения исследований на определенный академический период в зарубежных образовательных учреждениях.</w:t>
      </w:r>
    </w:p>
    <w:p w:rsidR="0097035C" w:rsidRPr="00902D32" w:rsidRDefault="00902D32" w:rsidP="00902D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программам академической мобильности </w:t>
      </w:r>
      <w:proofErr w:type="spellStart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КарУК</w:t>
      </w:r>
      <w:proofErr w:type="spellEnd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, любой современный студент имеет возможность обучаться в одном из более ста университетов ближнего и дальнего зарубежья. Безусловно, важным условием участия в такой программе является ответственное отношение к учебе, иными словами текущий балл GPA студента на момент подачи заявки не должен быть ниже 3.0. Некоторые вузы-партнеры предлагают дополнительные студенческие места на платной основе за счет обучающегося. Справедливости ради стоит отметить, что и таких желающих среди студентов большое количество, поскольку суммы для обучения в иностранном университете и получения уникального опыта, а также ценнейших инвестиций в собственные знания, достаточно приемлемые для большинства казахстанских студентов. Однако в большей степени программы академической мобильности осуществляются на бесплатной основе.</w:t>
      </w:r>
    </w:p>
    <w:p w:rsidR="0097035C" w:rsidRPr="00902D32" w:rsidRDefault="00902D32" w:rsidP="00902D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на втором курсе </w:t>
      </w:r>
      <w:proofErr w:type="spellStart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, будучи студентом с высоким баллом GPA, активным участником научной и культурной жизни университета, заручившись характеристикой от куратора и рекомендательным письмом от декана факультета, я подала заявку на участие в программе академической мобильности. По итогам собеседования и изученного пакета документов, собранного мной, </w:t>
      </w:r>
      <w:proofErr w:type="spellStart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КарУК</w:t>
      </w:r>
      <w:proofErr w:type="spellEnd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предоставил мне возможность бесплатного семестрового обучения в Университете прикладных наук им. Яноша </w:t>
      </w:r>
      <w:proofErr w:type="spellStart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Кодолани</w:t>
      </w:r>
      <w:proofErr w:type="spellEnd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(Венгрия). Вчерашняя мечта становится реальностью, если ты идешь к ней каждый день, хотя не так давно было сложно даже представить, что получить международный опыт образования станет так легко. Грант на обучение в Венгрии покрывал абсолютно все расходы: получение визы, страховки, билеты в оба конца, семестр обучения и проживание в общежитии.</w:t>
      </w:r>
    </w:p>
    <w:p w:rsidR="0097035C" w:rsidRPr="00902D32" w:rsidRDefault="00902D32" w:rsidP="00902D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Попадая в зарубежный вуз, обучающийся оказывается в </w:t>
      </w:r>
      <w:proofErr w:type="spellStart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англоговорящей</w:t>
      </w:r>
      <w:proofErr w:type="spellEnd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среде в составе таких же студентов из разных стран мира: </w:t>
      </w:r>
      <w:proofErr w:type="gramStart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Германии, Испании, Польши, России, Украины, Голландии, Турции, Мексики, США и других.</w:t>
      </w:r>
      <w:proofErr w:type="gramEnd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В подобном международном пространстве первично отмечается бесценный культурный обмен, стираются границы и стереотипы, имеющие мало общего с реальностью. Будучи представителем своего народа, с трепетом ощущаешь собственную значимость в этой маленькой миссии, поскольку твое лицо в этот период – это лицо целой страны. В дружественной атмосфере происходит знакомство с научным, культурным, политическим и экономическим опытом разных стран.</w:t>
      </w:r>
    </w:p>
    <w:p w:rsidR="0097035C" w:rsidRPr="00902D32" w:rsidRDefault="00902D32" w:rsidP="00902D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Для общего удобства лекции и семинары в венгерском университете проводят на английском языке. Погружение в обучение осуществляется с элементарной легкостью. Материал, предлагаемый преподавателями по необходимым дисциплинам, доступен каждому обучающемуся. Профессорско-преподавательский состав также обладает высоким уровнем квалификации - каждый преподаватель по-своему уникален, индивидуален в подходе, используя различные методы, формы и средства обучения. Безусловно, подобная вариативность, опыт разнящихся, но не менее эффективных, чем в Казахстане, подходов к обучению плодотворно сказываются на студенте, его усвоении знаний и умственной активности в целом. По окончании курса дисциплины студент защищает собственный индивидуальный или групповой проект, тем самым не только использует полученные теоретические знания, но и обладает пониманием, как следует их применять в дальнейшем и как эти знания могут работать в других странах мира на примере проектов своих международных однокурсников.</w:t>
      </w:r>
    </w:p>
    <w:p w:rsidR="0097035C" w:rsidRPr="00902D32" w:rsidRDefault="00902D32" w:rsidP="00902D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Пребывая в Европе по программе академической мобильности, еще одним приятным бонусом становится возможность воочию увидеть многие европейские страны. Дело в том, что система обучения в европейских вузах рассчитана не только на эффективность предлагаемых знаний, но и на предоставление полной самостоятельности студента в получении своего образования. Выбор курса дисциплин целиком лежит на плечах обучающегося, таким образом, студент единолично ответственен за подбор </w:t>
      </w:r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изучаемых предметов. Получив на руки перечень, студент составляет свой академический календарь на основе необходимых ему дисциплин и обязательного количества кредитов, требуемых к изучению в семестре. На данном этапе четко видна картина с занятыми и выходными, а также праздничными днями, которые могут быть использованы для свободного времени студента, коему также уделяется особое внимание. Разумеется, абсолютное большинство студентов, попадая в зону </w:t>
      </w:r>
      <w:proofErr w:type="spellStart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Шенгена</w:t>
      </w:r>
      <w:proofErr w:type="spellEnd"/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, использует данное время для путешествий внутри Евросоюза и культурного обогащения. Находясь в Европе, можно увидеть древнейшие памятники архитектуры, быт и культуру народов Италии, Испании, Чехии, Германии, Австрии, Франции и др., посетить известнейшие музеи мира, расширить свой кругозор.</w:t>
      </w:r>
    </w:p>
    <w:p w:rsidR="0097035C" w:rsidRPr="00902D32" w:rsidRDefault="00902D32" w:rsidP="00902D3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D3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7035C" w:rsidRPr="00902D32">
        <w:rPr>
          <w:rFonts w:ascii="Times New Roman" w:hAnsi="Times New Roman" w:cs="Times New Roman"/>
          <w:sz w:val="28"/>
          <w:szCs w:val="28"/>
          <w:lang w:eastAsia="ru-RU"/>
        </w:rPr>
        <w:t>Академическая мобильность является неотъемлемой составляющей интернационализации образования в современных условиях. Вместе с тем в настоящее время академическая мобильность - это метод решения многих проблем и задач, стоящих перед образованием в целом. Это более глубокое изучение и совершенствование языка, расширение кругозора молодежи, воспитание терпимости и понимания другой культуры, традиций и принципов, а также воспитание гибких людей. Очевидно, что различные программы мобильности нуждаются в расширении и поддержке как государственных, так и высших учебных заведений, что оказывается возможным только при их согласованном взаимодействии. В заключение приведу слова великого русского писателя Л.Н. Толстого: «Общественный прогресс истинный - в большем и большем единении людей».</w:t>
      </w:r>
    </w:p>
    <w:p w:rsidR="0097035C" w:rsidRPr="0097035C" w:rsidRDefault="0097035C" w:rsidP="0097035C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32222"/>
          <w:sz w:val="28"/>
          <w:szCs w:val="28"/>
          <w:lang w:val="en-US" w:eastAsia="ru-RU"/>
        </w:rPr>
      </w:pPr>
    </w:p>
    <w:p w:rsidR="0097035C" w:rsidRPr="0097035C" w:rsidRDefault="0097035C" w:rsidP="0097035C">
      <w:pPr>
        <w:spacing w:after="0" w:line="240" w:lineRule="auto"/>
        <w:ind w:left="-75" w:right="-15"/>
        <w:textAlignment w:val="top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</w:p>
    <w:p w:rsidR="0097035C" w:rsidRPr="0097035C" w:rsidRDefault="0097035C" w:rsidP="0097035C">
      <w:pPr>
        <w:spacing w:after="0" w:line="240" w:lineRule="auto"/>
        <w:ind w:left="-75" w:right="-15"/>
        <w:textAlignment w:val="top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</w:p>
    <w:p w:rsidR="0097035C" w:rsidRPr="0097035C" w:rsidRDefault="0097035C" w:rsidP="0097035C">
      <w:pPr>
        <w:spacing w:after="0" w:line="240" w:lineRule="auto"/>
        <w:ind w:left="-75" w:right="-15"/>
        <w:textAlignment w:val="top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</w:p>
    <w:p w:rsidR="0097035C" w:rsidRPr="0097035C" w:rsidRDefault="0097035C" w:rsidP="0097035C">
      <w:pPr>
        <w:spacing w:after="0" w:line="240" w:lineRule="auto"/>
        <w:ind w:left="-75" w:right="-15"/>
        <w:textAlignment w:val="top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</w:p>
    <w:p w:rsidR="0097035C" w:rsidRPr="0097035C" w:rsidRDefault="0097035C" w:rsidP="0097035C">
      <w:pPr>
        <w:spacing w:after="0" w:line="240" w:lineRule="auto"/>
        <w:ind w:left="-75" w:right="-15"/>
        <w:textAlignment w:val="top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</w:p>
    <w:p w:rsidR="0097035C" w:rsidRPr="0097035C" w:rsidRDefault="0097035C" w:rsidP="0097035C">
      <w:pPr>
        <w:spacing w:after="0" w:line="240" w:lineRule="auto"/>
        <w:ind w:left="-75" w:right="-15"/>
        <w:textAlignment w:val="top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</w:p>
    <w:p w:rsidR="0097035C" w:rsidRPr="0097035C" w:rsidRDefault="0097035C" w:rsidP="0097035C">
      <w:pPr>
        <w:spacing w:after="0" w:line="240" w:lineRule="auto"/>
        <w:ind w:left="-75"/>
        <w:textAlignment w:val="top"/>
        <w:rPr>
          <w:rFonts w:ascii="Times New Roman" w:eastAsia="Times New Roman" w:hAnsi="Times New Roman" w:cs="Times New Roman"/>
          <w:color w:val="232222"/>
          <w:sz w:val="28"/>
          <w:szCs w:val="28"/>
          <w:lang w:eastAsia="ru-RU"/>
        </w:rPr>
      </w:pPr>
    </w:p>
    <w:p w:rsidR="0097035C" w:rsidRPr="00902D32" w:rsidRDefault="0097035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7035C" w:rsidRPr="00902D32" w:rsidSect="00D8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00C1"/>
    <w:multiLevelType w:val="multilevel"/>
    <w:tmpl w:val="261E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B8"/>
    <w:rsid w:val="00466DB8"/>
    <w:rsid w:val="00902D32"/>
    <w:rsid w:val="0097035C"/>
    <w:rsid w:val="00D8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15"/>
  </w:style>
  <w:style w:type="paragraph" w:styleId="1">
    <w:name w:val="heading 1"/>
    <w:basedOn w:val="a"/>
    <w:link w:val="10"/>
    <w:uiPriority w:val="9"/>
    <w:qFormat/>
    <w:rsid w:val="00970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2"/>
    <w:basedOn w:val="a"/>
    <w:rsid w:val="009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035C"/>
    <w:rPr>
      <w:b/>
      <w:bCs/>
    </w:rPr>
  </w:style>
  <w:style w:type="paragraph" w:customStyle="1" w:styleId="a4">
    <w:name w:val="a"/>
    <w:basedOn w:val="a"/>
    <w:rsid w:val="009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2D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87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5387</Characters>
  <Application>Microsoft Office Word</Application>
  <DocSecurity>0</DocSecurity>
  <Lines>44</Lines>
  <Paragraphs>12</Paragraphs>
  <ScaleCrop>false</ScaleCrop>
  <Company>KEU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2021-03-18T07:19:00Z</dcterms:created>
  <dcterms:modified xsi:type="dcterms:W3CDTF">2021-03-18T07:26:00Z</dcterms:modified>
</cp:coreProperties>
</file>